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489" w:rsidRPr="00362906" w:rsidRDefault="00082489" w:rsidP="00362906">
      <w:pPr>
        <w:pStyle w:val="Titel"/>
      </w:pPr>
      <w:r w:rsidRPr="00362906">
        <w:t xml:space="preserve">Die Rolle der Ernährung und des Lebensstils </w:t>
      </w:r>
    </w:p>
    <w:p w:rsidR="005138C8" w:rsidRDefault="005138C8" w:rsidP="00362906">
      <w:pPr>
        <w:pStyle w:val="Untertitel"/>
        <w:sectPr w:rsidR="005138C8" w:rsidSect="005138C8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2268" w:right="851" w:bottom="1418" w:left="2268" w:header="709" w:footer="709" w:gutter="0"/>
          <w:cols w:space="708"/>
          <w:titlePg/>
          <w:docGrid w:linePitch="360"/>
        </w:sectPr>
      </w:pPr>
    </w:p>
    <w:p w:rsidR="00FA0F1B" w:rsidRPr="00362906" w:rsidRDefault="00FA0F1B" w:rsidP="00362906">
      <w:pPr>
        <w:pStyle w:val="Untertitel"/>
      </w:pPr>
      <w:r w:rsidRPr="00362906">
        <w:t>Einleitung</w:t>
      </w:r>
    </w:p>
    <w:p w:rsidR="00082489" w:rsidRDefault="00082489" w:rsidP="000440A0">
      <w:r>
        <w:t>Kaum eine Gruppe von Krankheiten wird durch unseren Lebensstil so stark beeinflusst wie diejenige des Herz-Kreislauf-Systems.</w:t>
      </w:r>
    </w:p>
    <w:p w:rsidR="00C738F3" w:rsidRDefault="00082489" w:rsidP="000440A0">
      <w:r>
        <w:t>Mit ausgewogenem E</w:t>
      </w:r>
      <w:r w:rsidR="000440A0">
        <w:t xml:space="preserve">ssen und Trinken, insbesondere </w:t>
      </w:r>
      <w:r>
        <w:t xml:space="preserve">einer guten Fettqualität (wenig gesättigte Fette, mehr pflanzliche Öle) sowie dem Verzehr von viel Gemüse und Früchten, leisten Sie einen Beitrag zum Schutz Ihrer </w:t>
      </w:r>
      <w:proofErr w:type="spellStart"/>
      <w:r>
        <w:t>Blutgefässe</w:t>
      </w:r>
      <w:proofErr w:type="spellEnd"/>
      <w:r>
        <w:t>. Denn eine gute Fettqualität beeinflusst den Fettstoffwechsel positiv: Pflanzliche Öle, besonders Raps-, Soja-, Weizenkeim- und Leinöl (diese enthalten Omega-3-Fettsäuren) üben eine entzündungs- und gerinnungshemmende Wirkung aus. Frücht</w:t>
      </w:r>
      <w:r w:rsidR="000440A0">
        <w:t>e und Gemüse liefern eine Viel</w:t>
      </w:r>
      <w:r>
        <w:t xml:space="preserve">zahl nützlicher Inhaltsstoffe: Nahrungsfasern helfen bei der Senkung eines erhöhten Cholesterinspiegels. Antioxidative Vitamine (Beta-Carotin, Vitamin E, Vitamin C) schützen die Fette im Organismus vor gesundheitsschädigenden Stoffen wie den so genannten freien Radikalen (die </w:t>
      </w:r>
      <w:r w:rsidR="001C0AE8">
        <w:t>z. B.</w:t>
      </w:r>
      <w:r>
        <w:t xml:space="preserve"> durch Inhaltsstoffe des Zigarettenrauches im</w:t>
      </w:r>
      <w:r w:rsidR="00C738F3">
        <w:t xml:space="preserve"> Körper entstehen).</w:t>
      </w:r>
    </w:p>
    <w:p w:rsidR="00082489" w:rsidRDefault="00082489" w:rsidP="000440A0">
      <w:r>
        <w:t xml:space="preserve">Auch </w:t>
      </w:r>
      <w:r w:rsidR="000440A0">
        <w:t xml:space="preserve">die sekundären Pflanzenstoffe </w:t>
      </w:r>
      <w:r>
        <w:t>haben einen schützenden Effek</w:t>
      </w:r>
      <w:r w:rsidR="000440A0">
        <w:t xml:space="preserve">t auf das Herzkreislaufsystem. </w:t>
      </w:r>
      <w:r>
        <w:t xml:space="preserve">Folsäure (ein B-Vitamin) und Vitamin B12, können einen erhöhten </w:t>
      </w:r>
      <w:proofErr w:type="spellStart"/>
      <w:r>
        <w:t>Homocysteingehalt</w:t>
      </w:r>
      <w:proofErr w:type="spellEnd"/>
      <w:r>
        <w:t xml:space="preserve"> im Blut senken, der ebenfalls als Risikofaktor für At</w:t>
      </w:r>
      <w:r w:rsidR="000440A0">
        <w:t>herosklerose gilt. Es gibt der</w:t>
      </w:r>
      <w:r>
        <w:t>zeit jedoch keinen wissenschaftlichen Beweis, dass die Einnahmen von Supplementen mit Folsäure oder Vitamin B12 das Risiko für koronare Herzerkrankungen senken kann.</w:t>
      </w:r>
    </w:p>
    <w:p w:rsidR="000440A0" w:rsidRDefault="00082489" w:rsidP="000440A0">
      <w:r>
        <w:t>Zur Vorbeugung von Erkrankungen des Herz-Kreislauf-Systems wird heute eine ausgewogene Ernährung entsprech</w:t>
      </w:r>
      <w:r w:rsidR="000440A0">
        <w:t>end der Schweizer Lebensmittel</w:t>
      </w:r>
      <w:r>
        <w:t>pyramide empfohlen. Darüber hinaus kann mit einem gesunden Lebensstil das Risiko für eine Erkrankung vermindert werden, d.</w:t>
      </w:r>
      <w:r w:rsidR="000440A0">
        <w:t> </w:t>
      </w:r>
      <w:r w:rsidR="00314176">
        <w:t>h.:</w:t>
      </w:r>
    </w:p>
    <w:p w:rsidR="00082489" w:rsidRDefault="00082489" w:rsidP="005E7A19">
      <w:pPr>
        <w:pStyle w:val="Listenabsatz"/>
        <w:numPr>
          <w:ilvl w:val="0"/>
          <w:numId w:val="8"/>
        </w:numPr>
        <w:ind w:left="425" w:hanging="425"/>
      </w:pPr>
      <w:r>
        <w:t>Abbau von Stress</w:t>
      </w:r>
    </w:p>
    <w:p w:rsidR="00082489" w:rsidRDefault="00314176" w:rsidP="005E7A19">
      <w:pPr>
        <w:pStyle w:val="Listenabsatz"/>
        <w:numPr>
          <w:ilvl w:val="0"/>
          <w:numId w:val="8"/>
        </w:numPr>
        <w:ind w:left="425" w:hanging="425"/>
      </w:pPr>
      <w:r>
        <w:t>Nichtrauchen</w:t>
      </w:r>
    </w:p>
    <w:p w:rsidR="00082489" w:rsidRDefault="00082489" w:rsidP="005E7A19">
      <w:pPr>
        <w:pStyle w:val="Listenabsatz"/>
        <w:numPr>
          <w:ilvl w:val="0"/>
          <w:numId w:val="8"/>
        </w:numPr>
        <w:ind w:left="425" w:hanging="425"/>
      </w:pPr>
      <w:proofErr w:type="spellStart"/>
      <w:r>
        <w:t>Regelmässige</w:t>
      </w:r>
      <w:proofErr w:type="spellEnd"/>
      <w:r>
        <w:t xml:space="preserve"> körperliche Aktivität</w:t>
      </w:r>
    </w:p>
    <w:p w:rsidR="00082489" w:rsidRDefault="00082489" w:rsidP="000440A0">
      <w:r>
        <w:t>Auch bei bereits bestehender Atherosklerose bzw. koronarer Herzkrankheit ist die Ernährungsumstellung neben Bewegungsförderung eine Grundlage der Therapie, um die Verstärkung einer Atherosk</w:t>
      </w:r>
      <w:r w:rsidR="00314176">
        <w:t>lerose entscheidend zu mindern.</w:t>
      </w:r>
    </w:p>
    <w:p w:rsidR="00082489" w:rsidRDefault="00082489" w:rsidP="00362906">
      <w:pPr>
        <w:pStyle w:val="Untertitel"/>
      </w:pPr>
      <w:r>
        <w:t xml:space="preserve">Wie kann eine </w:t>
      </w:r>
      <w:r w:rsidR="00D937B8">
        <w:t>«</w:t>
      </w:r>
      <w:r>
        <w:t>herzgesunde</w:t>
      </w:r>
      <w:r w:rsidR="003F19A1">
        <w:t>»</w:t>
      </w:r>
      <w:r>
        <w:t xml:space="preserve"> Ernährung umgesetzt werden?</w:t>
      </w:r>
    </w:p>
    <w:p w:rsidR="00082489" w:rsidRDefault="00082489" w:rsidP="000440A0">
      <w:r>
        <w:t xml:space="preserve">Eine herzgesunde Ernährung entspricht einer ausgewogenen Ernährung </w:t>
      </w:r>
      <w:proofErr w:type="spellStart"/>
      <w:r>
        <w:t>gemäss</w:t>
      </w:r>
      <w:proofErr w:type="spellEnd"/>
      <w:r>
        <w:t xml:space="preserve"> der Schweizer Lebensmittelpyramide mit einer bedarfsgerec</w:t>
      </w:r>
      <w:r w:rsidR="00314176">
        <w:t>hten Kalorienzufuhr (Kalorien).</w:t>
      </w:r>
    </w:p>
    <w:p w:rsidR="00B422BD" w:rsidRDefault="00F51E5B" w:rsidP="00B422BD">
      <w:r w:rsidRPr="00F51E5B">
        <w:rPr>
          <w:noProof/>
          <w:lang w:val="de-CH" w:eastAsia="de-CH"/>
        </w:rPr>
        <w:drawing>
          <wp:inline distT="0" distB="0" distL="0" distR="0" wp14:anchorId="4A39A1F6" wp14:editId="471035E3">
            <wp:extent cx="2610000" cy="1872000"/>
            <wp:effectExtent l="0" t="0" r="0" b="0"/>
            <wp:docPr id="1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0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F1B" w:rsidRPr="00FA0F1B" w:rsidRDefault="00082489" w:rsidP="00362906">
      <w:pPr>
        <w:pStyle w:val="Untertitel2"/>
      </w:pPr>
      <w:r w:rsidRPr="00FA0F1B">
        <w:t>Früchte, Gemüse und Vollkornprodukte</w:t>
      </w:r>
    </w:p>
    <w:p w:rsidR="00082489" w:rsidRDefault="00082489" w:rsidP="000440A0">
      <w:r>
        <w:t>Ein reichlicher Verzehr dieser Lebensmittel ist besonders wichtig. Sie gewährleisten die Zufuhr von Nahrungsfasern, Mineralstoffen, Vitaminen und sekundären Pflanzenstoffen, die allesamt eine schützende Wirkung auf d</w:t>
      </w:r>
      <w:r w:rsidR="000440A0">
        <w:t>as Herzkreislaufsystem ausüben.</w:t>
      </w:r>
    </w:p>
    <w:p w:rsidR="00FA0F1B" w:rsidRDefault="00FA0F1B" w:rsidP="00362906">
      <w:pPr>
        <w:pStyle w:val="Untertitel2"/>
      </w:pPr>
      <w:r>
        <w:t>Öle, Fette und Nüsse</w:t>
      </w:r>
    </w:p>
    <w:p w:rsidR="00CA6B69" w:rsidRDefault="00082489" w:rsidP="000440A0">
      <w:r>
        <w:t>Die Art und Menge der verzehrten Fette beeinflussen die Blutfettwerte. Eine Reduktion der Fettzufuhr kann sinnvoll sein, um allfälliges Übergewicht abzubauen. Wichtig ist aber nicht nur die Fettmenge, sondern vo</w:t>
      </w:r>
      <w:r w:rsidR="000440A0">
        <w:t xml:space="preserve">r allem auch die Fettqualität: </w:t>
      </w:r>
      <w:r>
        <w:t>Gesättigte Fettsäuren und Transfettsäuren (siehe Glossar) haben ungünstige Wirkungen auf die Blutfettwerte und erhöhen dadurch das Risiko für Ath</w:t>
      </w:r>
      <w:r w:rsidR="000440A0">
        <w:t xml:space="preserve">erosklerose. </w:t>
      </w:r>
    </w:p>
    <w:p w:rsidR="00082489" w:rsidRDefault="000440A0" w:rsidP="000440A0">
      <w:r>
        <w:lastRenderedPageBreak/>
        <w:t>Streichfette und Rahm</w:t>
      </w:r>
      <w:r w:rsidR="00082489">
        <w:t xml:space="preserve"> sollten nur in kleinen Mengen verzehrt werden. Brat- und </w:t>
      </w:r>
      <w:proofErr w:type="spellStart"/>
      <w:r w:rsidR="00082489">
        <w:t>Frittierfette</w:t>
      </w:r>
      <w:proofErr w:type="spellEnd"/>
      <w:r w:rsidR="00082489">
        <w:t xml:space="preserve"> (</w:t>
      </w:r>
      <w:r w:rsidR="001C0AE8">
        <w:t>z. B.</w:t>
      </w:r>
      <w:r w:rsidR="00082489">
        <w:t xml:space="preserve"> Kokosfett, Palmfett) sowie Lebensmittel mit einem hohen Gehalt an versteckten Fetten wie Frittiertes, Paniertes, Wurstwaren, Blätterteiggebäck, Fertiggerichten, </w:t>
      </w:r>
      <w:proofErr w:type="spellStart"/>
      <w:r w:rsidR="00082489">
        <w:t>Süssigkeiten</w:t>
      </w:r>
      <w:proofErr w:type="spellEnd"/>
      <w:r w:rsidR="00082489">
        <w:t>, Snacks sollten nach Möglichkeit gemieden werden.</w:t>
      </w:r>
    </w:p>
    <w:p w:rsidR="00082489" w:rsidRDefault="00082489" w:rsidP="000440A0">
      <w:r>
        <w:t xml:space="preserve">Gesund für Herz und </w:t>
      </w:r>
      <w:proofErr w:type="spellStart"/>
      <w:r>
        <w:t>Gefässe</w:t>
      </w:r>
      <w:proofErr w:type="spellEnd"/>
      <w:r>
        <w:t xml:space="preserve"> sind dagegen Pflanzenöle mit einem ho</w:t>
      </w:r>
      <w:r w:rsidR="000440A0">
        <w:t>hen Gehalt an einfach und mehr</w:t>
      </w:r>
      <w:r>
        <w:t>fach ungesättigten Fettsäuren. Zu bevorzugen sind deshalb folgende Öle:</w:t>
      </w:r>
    </w:p>
    <w:p w:rsidR="00082489" w:rsidRDefault="00082489" w:rsidP="00FA0F1B">
      <w:r>
        <w:t>Für die kalte Küche (</w:t>
      </w:r>
      <w:r w:rsidR="001C0AE8">
        <w:t>z. B.</w:t>
      </w:r>
      <w:r>
        <w:t xml:space="preserve"> Salate): Rapsöl, Baumnussöl, Olivenöl, Weizenkeimöl, Leinöl, Sojaöl …</w:t>
      </w:r>
    </w:p>
    <w:p w:rsidR="000440A0" w:rsidRDefault="00082489" w:rsidP="00FA0F1B">
      <w:r>
        <w:t>Für die warme Küche (</w:t>
      </w:r>
      <w:r w:rsidR="001C0AE8">
        <w:t>z. B.</w:t>
      </w:r>
      <w:r>
        <w:t xml:space="preserve"> Dünsten, Braten): raffiniertes Rapsöl, raffi</w:t>
      </w:r>
      <w:r w:rsidR="00314176">
        <w:t>niertes Olivenöl, HOLL-Rapsöl …</w:t>
      </w:r>
    </w:p>
    <w:p w:rsidR="00082489" w:rsidRDefault="00082489" w:rsidP="000440A0">
      <w:r>
        <w:t xml:space="preserve">Nüsse wie </w:t>
      </w:r>
      <w:r w:rsidR="001C0AE8">
        <w:t>z. B.</w:t>
      </w:r>
      <w:r>
        <w:t xml:space="preserve"> Baumnüsse, Haselnüsse und Mandeln enthalten wertvolle Fettsäuren und Nahrungsfasern sowie wichtige sekundäre Pflanzenstoffe. Es empfiehlt sich deshalb, </w:t>
      </w:r>
      <w:proofErr w:type="spellStart"/>
      <w:r>
        <w:t>regelmässig</w:t>
      </w:r>
      <w:proofErr w:type="spellEnd"/>
      <w:r>
        <w:t xml:space="preserve"> eine Portion ungesalzene Nüsse (20–30 g) zu verzehren.</w:t>
      </w:r>
    </w:p>
    <w:p w:rsidR="00FA0F1B" w:rsidRDefault="00FA0F1B" w:rsidP="00362906">
      <w:pPr>
        <w:pStyle w:val="Untertitel2"/>
      </w:pPr>
      <w:r>
        <w:t>Fisch</w:t>
      </w:r>
    </w:p>
    <w:p w:rsidR="00CA6B69" w:rsidRDefault="00082489" w:rsidP="000440A0">
      <w:r>
        <w:t xml:space="preserve">Fische enthalten ein günstiges </w:t>
      </w:r>
      <w:proofErr w:type="spellStart"/>
      <w:r>
        <w:t>Fettsäurenverhältnis</w:t>
      </w:r>
      <w:proofErr w:type="spellEnd"/>
      <w:r>
        <w:t xml:space="preserve">. Besonders günstig sind die Fische aus kalten Gewässern wie Lachs, Makrele und Hering. Nicht bedrohte Fischarten aus nachhaltigem Fischfang sollten aufgrund der Omega-3-Fettsäuren </w:t>
      </w:r>
      <w:proofErr w:type="spellStart"/>
      <w:r>
        <w:t>regelmässig</w:t>
      </w:r>
      <w:proofErr w:type="spellEnd"/>
      <w:r>
        <w:t xml:space="preserve"> verzehrt werden (1 bis 2 Portionen Fisch pro Woche). </w:t>
      </w:r>
    </w:p>
    <w:p w:rsidR="00CA6B69" w:rsidRDefault="00082489" w:rsidP="000440A0">
      <w:r>
        <w:t>Manche Fischarten enthalten allerdings unerwünschte Mengen an Quecksilber und chemischen Substanzen wie PCB (Polychlorierte Biphenyle): Schwertfisch, Marlin/Speerfisch, Hai, frischer Thunfisch, ausländischer Hecht, Ostsee-Hering und Ostsee</w:t>
      </w:r>
      <w:r w:rsidR="0093075B">
        <w:t>-</w:t>
      </w:r>
      <w:r>
        <w:t>Lachs. Diese Fische sollten nicht zu häufig gegessen werden.</w:t>
      </w:r>
      <w:bookmarkStart w:id="0" w:name="_GoBack"/>
      <w:bookmarkEnd w:id="0"/>
      <w:r>
        <w:t xml:space="preserve"> </w:t>
      </w:r>
    </w:p>
    <w:p w:rsidR="00082489" w:rsidRDefault="00082489" w:rsidP="000440A0">
      <w:r>
        <w:t>Schwangere sollten sogar vollständig auf Schwertfisch, Marlin/Speerfisch, Hai, Ostsee-</w:t>
      </w:r>
      <w:r>
        <w:t>Hering und Ostsee–Lach</w:t>
      </w:r>
      <w:r w:rsidR="00FA0F1B">
        <w:t>s verzichten und frischen Thun</w:t>
      </w:r>
      <w:r>
        <w:t>fisch sowie ausländischen Hecht nur in geringen Meng</w:t>
      </w:r>
      <w:r w:rsidR="00B422BD">
        <w:t>en verzehren</w:t>
      </w:r>
      <w:r w:rsidR="005138C8">
        <w:rPr>
          <w:rStyle w:val="Funotenzeichen"/>
        </w:rPr>
        <w:footnoteReference w:id="1"/>
      </w:r>
      <w:r>
        <w:t>.</w:t>
      </w:r>
    </w:p>
    <w:p w:rsidR="00FA0F1B" w:rsidRDefault="00FA0F1B" w:rsidP="00362906">
      <w:pPr>
        <w:pStyle w:val="Untertitel2"/>
      </w:pPr>
      <w:r>
        <w:t>Alkohol</w:t>
      </w:r>
    </w:p>
    <w:p w:rsidR="00082489" w:rsidRDefault="00082489" w:rsidP="000440A0">
      <w:r>
        <w:t xml:space="preserve">Viele Studien weisen auf eine Verringerung des KHK-Risikos durch </w:t>
      </w:r>
      <w:proofErr w:type="spellStart"/>
      <w:r>
        <w:t>massvollen</w:t>
      </w:r>
      <w:proofErr w:type="spellEnd"/>
      <w:r>
        <w:t xml:space="preserve"> Alkoholkonsum hin. Bei </w:t>
      </w:r>
      <w:proofErr w:type="spellStart"/>
      <w:r>
        <w:t>grösser</w:t>
      </w:r>
      <w:r w:rsidR="00FA0F1B">
        <w:t>en</w:t>
      </w:r>
      <w:proofErr w:type="spellEnd"/>
      <w:r w:rsidR="00FA0F1B">
        <w:t xml:space="preserve"> Alkoholmengen überwiegen je</w:t>
      </w:r>
      <w:r>
        <w:t xml:space="preserve">doch die negativen Folgen. Alkohol sollte zu den Mahlzeiten genossen werden. Als </w:t>
      </w:r>
      <w:proofErr w:type="spellStart"/>
      <w:r>
        <w:t>massvoller</w:t>
      </w:r>
      <w:proofErr w:type="spellEnd"/>
      <w:r>
        <w:t xml:space="preserve"> Kon</w:t>
      </w:r>
      <w:r w:rsidR="004A4D2F">
        <w:t>sum gelten für Frauen maximal 1 </w:t>
      </w:r>
      <w:r>
        <w:t>dl Wein p</w:t>
      </w:r>
      <w:r w:rsidR="004A4D2F">
        <w:t>ro Tag und für Männer maximal 2 </w:t>
      </w:r>
      <w:r>
        <w:t>dl pro Tag. Wer bisher keinen Alkohol getrunken hat, soll trotz des Schutzeffektes auf das Herzkreislaufsystem nicht damit anfangen.</w:t>
      </w:r>
    </w:p>
    <w:p w:rsidR="00F61F13" w:rsidRDefault="00082489" w:rsidP="00F61F13">
      <w:pPr>
        <w:pStyle w:val="Untertitel2"/>
      </w:pPr>
      <w:r>
        <w:t>Zubereitung</w:t>
      </w:r>
    </w:p>
    <w:p w:rsidR="00082489" w:rsidRDefault="00082489" w:rsidP="000440A0">
      <w:r>
        <w:t>Licht, Luft, Wasser und Hitze führen zu Verlusten an Vitaminen und Mineralstoffen. Eine kurze Lagerung frischer Lebensmittel sowie eine schonende Zuberei</w:t>
      </w:r>
      <w:r w:rsidR="00FA0F1B">
        <w:t>tung tragen dazu bei, die wert</w:t>
      </w:r>
      <w:r>
        <w:t>vollen Inhaltsstoffe zu erhalten (</w:t>
      </w:r>
      <w:r w:rsidR="001C0AE8">
        <w:t>z. B.</w:t>
      </w:r>
      <w:r>
        <w:t xml:space="preserve"> Früchte und Gemüse frisch einkaufen, öfters roh verzehren oder kurz und bei nicht zu hohen Temperaturen zubereiten, flüssigkeitsarme Zubereitungen wie Dämpfen oder Dünsten wählen, …). Speisesalz sowie salzhaltige Würzmittel (</w:t>
      </w:r>
      <w:r w:rsidR="001C0AE8">
        <w:t>z. B.</w:t>
      </w:r>
      <w:r w:rsidR="00FA0F1B">
        <w:t xml:space="preserve"> Würzsaucen, Sojasauce, Bouil</w:t>
      </w:r>
      <w:r>
        <w:t>lon) sollten zurückhaltend verwendet werden.</w:t>
      </w:r>
    </w:p>
    <w:p w:rsidR="00082489" w:rsidRDefault="00082489" w:rsidP="00362906">
      <w:pPr>
        <w:pStyle w:val="Untertitel"/>
      </w:pPr>
      <w:r>
        <w:t>Ernährungsempfehlungen bei Herz-Kreislauf-Problemen</w:t>
      </w:r>
    </w:p>
    <w:p w:rsidR="00CA6B69" w:rsidRDefault="00082489" w:rsidP="000440A0">
      <w:r>
        <w:t xml:space="preserve">Viele Faktoren beeinflussen unser Ess- und Trinkverhalten: individuelle Bedürfnisse und Gelüste, das tägliche Befinden, das soziale Umfeld, das aktuelle Nahrungsmittelangebot, die Werbung usw. Die Empfehlungen der Schweizer Lebensmittelpyramide gewährleisten eine ausreichende Zufuhr von Energie, Nähr- und Schutzstoffen und damit eine optimale Ernährungsweise für gesunde Erwachsene. </w:t>
      </w:r>
    </w:p>
    <w:sectPr w:rsidR="00CA6B69" w:rsidSect="007117FF">
      <w:type w:val="continuous"/>
      <w:pgSz w:w="11906" w:h="16838"/>
      <w:pgMar w:top="2268" w:right="851" w:bottom="1418" w:left="2268" w:header="709" w:footer="709" w:gutter="0"/>
      <w:cols w:num="2" w:sep="1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95B" w:rsidRDefault="00A4095B" w:rsidP="004F7C4C">
      <w:pPr>
        <w:spacing w:after="0"/>
      </w:pPr>
      <w:r>
        <w:separator/>
      </w:r>
    </w:p>
  </w:endnote>
  <w:endnote w:type="continuationSeparator" w:id="0">
    <w:p w:rsidR="00A4095B" w:rsidRDefault="00A4095B" w:rsidP="004F7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ACD" w:rsidRDefault="00F85ACD" w:rsidP="00D538F1">
    <w:pPr>
      <w:pStyle w:val="Fuzeile"/>
      <w:jc w:val="right"/>
    </w:pPr>
    <w:r>
      <w:rPr>
        <w:b/>
        <w:noProof/>
        <w:color w:val="00B050"/>
        <w:sz w:val="52"/>
        <w:szCs w:val="52"/>
        <w:lang w:val="de-CH" w:eastAsia="de-CH"/>
      </w:rPr>
      <mc:AlternateContent>
        <mc:Choice Requires="wps">
          <w:drawing>
            <wp:inline distT="0" distB="0" distL="0" distR="0">
              <wp:extent cx="845127" cy="304800"/>
              <wp:effectExtent l="0" t="0" r="0" b="0"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127" cy="30480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F85ACD" w:rsidRPr="005138C8" w:rsidRDefault="00F85ACD" w:rsidP="00F85ACD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</w:pPr>
                          <w:r w:rsidRPr="005138C8"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  <w:t xml:space="preserve">Seite </w:t>
                          </w:r>
                          <w:r w:rsidRPr="005138C8"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  <w:fldChar w:fldCharType="begin"/>
                          </w:r>
                          <w:r w:rsidRPr="005138C8"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  <w:instrText xml:space="preserve"> PAGE   \* MERGEFORMAT </w:instrText>
                          </w:r>
                          <w:r w:rsidRPr="005138C8"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  <w:fldChar w:fldCharType="separate"/>
                          </w:r>
                          <w:r w:rsidR="001C0AE8">
                            <w:rPr>
                              <w:b/>
                              <w:noProof/>
                              <w:sz w:val="28"/>
                              <w:szCs w:val="28"/>
                              <w:lang w:val="de-CH"/>
                            </w:rPr>
                            <w:t>2</w:t>
                          </w:r>
                          <w:r w:rsidRPr="005138C8">
                            <w:rPr>
                              <w:b/>
                              <w:sz w:val="28"/>
                              <w:szCs w:val="28"/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width:66.5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hfQgIAAHkEAAAOAAAAZHJzL2Uyb0RvYy54bWysVFFv2jAQfp+0/2D5fSTQ0LKIUDEqpklV&#10;WwmmPhvHJpEcn2cbEvbrd3YCZd2epvFgzr7znb/vu8v8vmsUOQrratAFHY9SSoTmUNZ6X9Dv2/Wn&#10;GSXOM10yBVoU9CQcvV98/DBvTS4mUIEqhSWYRLu8NQWtvDd5kjheiYa5ERih0SnBNszj1u6T0rIW&#10;szcqmaTpbdKCLY0FLpzD04feSRcxv5SC+2cpnfBEFRTf5uNq47oLa7KYs3xvmalqPjyD/cMrGlZr&#10;LHpJ9cA8Iwdb/5GqqbkFB9KPODQJSFlzETEgmnH6Ds2mYkZELEiOMxea3P9Ly5+OL5bUZUEzSjRr&#10;UKKt6LwUqiRZYKc1LsegjcEw332BDlU+nzs8DKA7aZvwj3AI+pHn04VbTEY4Hs6y6XhyRwlH102a&#10;zdLIffJ22VjnvwpoSDAKalG6yCg7PjqPD8HQc0io5UDV5bpWKm7sfrdSlhwZyrzG3yX7b2FKk7ag&#10;tzfTNGbWEO73qZXGCgFrjylYvtt1AwE7KE+I30LfP87wdY2vfGTOvzCLDYOQcQj8My5SARaBwaKk&#10;Avvzb+chHnVELyUtNmBB3Y8Ds4IS9U2jwp/HWRY6Nm6y6d0EN/bas7v26EOzAgQ/xnEzPJoh3quz&#10;KS00rzgry1AVXUxzrF1QfzZXvh8LnDUulssYhD1qmH/UG8ND6kB10GDbvTJrBqE8KvwE51Zl+Tu9&#10;+thwU8Py4EHWUcxAcM/qwDv2d9R4mMUwQNf7GPX2xVj8AgAA//8DAFBLAwQUAAYACAAAACEAlgeh&#10;GNoAAAAEAQAADwAAAGRycy9kb3ducmV2LnhtbEyPwW7CMBBE75X4B2uReiuOgVYojYOqSiBxqVTg&#10;A5Z4SSLsdRo7kP59TS/tZaXRjGbeFuvRWXGlPrSeNahZBoK48qblWsPxsHlagQgR2aD1TBq+KcC6&#10;nDwUmBt/40+67mMtUgmHHDU0MXa5lKFqyGGY+Y44eWffO4xJ9rU0Pd5SubNynmUv0mHLaaHBjt4b&#10;qi77wWnYquGysfPd7mt8VtuzUUt5/PBaP07Ht1cQkcb4F4Y7fkKHMjGd/MAmCKshPRJ/791bLBSI&#10;k4blKgNZFvI/fPkDAAD//wMAUEsBAi0AFAAGAAgAAAAhALaDOJL+AAAA4QEAABMAAAAAAAAAAAAA&#10;AAAAAAAAAFtDb250ZW50X1R5cGVzXS54bWxQSwECLQAUAAYACAAAACEAOP0h/9YAAACUAQAACwAA&#10;AAAAAAAAAAAAAAAvAQAAX3JlbHMvLnJlbHNQSwECLQAUAAYACAAAACEAR8gIX0ICAAB5BAAADgAA&#10;AAAAAAAAAAAAAAAuAgAAZHJzL2Uyb0RvYy54bWxQSwECLQAUAAYACAAAACEAlgehGNoAAAAEAQAA&#10;DwAAAAAAAAAAAAAAAACcBAAAZHJzL2Rvd25yZXYueG1sUEsFBgAAAAAEAAQA8wAAAKMFAAAAAA==&#10;" fillcolor="yellow" stroked="f" strokeweight=".5pt">
              <v:textbox>
                <w:txbxContent>
                  <w:p w:rsidR="00F85ACD" w:rsidRPr="005138C8" w:rsidRDefault="00F85ACD" w:rsidP="00F85ACD">
                    <w:pPr>
                      <w:jc w:val="center"/>
                      <w:rPr>
                        <w:b/>
                        <w:sz w:val="28"/>
                        <w:szCs w:val="28"/>
                        <w:lang w:val="de-CH"/>
                      </w:rPr>
                    </w:pPr>
                    <w:r w:rsidRPr="005138C8">
                      <w:rPr>
                        <w:b/>
                        <w:sz w:val="28"/>
                        <w:szCs w:val="28"/>
                        <w:lang w:val="de-CH"/>
                      </w:rPr>
                      <w:t xml:space="preserve">Seite </w:t>
                    </w:r>
                    <w:r w:rsidRPr="005138C8">
                      <w:rPr>
                        <w:b/>
                        <w:sz w:val="28"/>
                        <w:szCs w:val="28"/>
                        <w:lang w:val="de-CH"/>
                      </w:rPr>
                      <w:fldChar w:fldCharType="begin"/>
                    </w:r>
                    <w:r w:rsidRPr="005138C8">
                      <w:rPr>
                        <w:b/>
                        <w:sz w:val="28"/>
                        <w:szCs w:val="28"/>
                        <w:lang w:val="de-CH"/>
                      </w:rPr>
                      <w:instrText xml:space="preserve"> PAGE   \* MERGEFORMAT </w:instrText>
                    </w:r>
                    <w:r w:rsidRPr="005138C8">
                      <w:rPr>
                        <w:b/>
                        <w:sz w:val="28"/>
                        <w:szCs w:val="28"/>
                        <w:lang w:val="de-CH"/>
                      </w:rPr>
                      <w:fldChar w:fldCharType="separate"/>
                    </w:r>
                    <w:r w:rsidR="001C0AE8">
                      <w:rPr>
                        <w:b/>
                        <w:noProof/>
                        <w:sz w:val="28"/>
                        <w:szCs w:val="28"/>
                        <w:lang w:val="de-CH"/>
                      </w:rPr>
                      <w:t>2</w:t>
                    </w:r>
                    <w:r w:rsidRPr="005138C8">
                      <w:rPr>
                        <w:b/>
                        <w:sz w:val="28"/>
                        <w:szCs w:val="28"/>
                        <w:lang w:val="de-CH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95B" w:rsidRDefault="00A4095B" w:rsidP="004F7C4C">
      <w:pPr>
        <w:spacing w:after="0"/>
      </w:pPr>
      <w:r>
        <w:separator/>
      </w:r>
    </w:p>
  </w:footnote>
  <w:footnote w:type="continuationSeparator" w:id="0">
    <w:p w:rsidR="00A4095B" w:rsidRDefault="00A4095B" w:rsidP="004F7C4C">
      <w:pPr>
        <w:spacing w:after="0"/>
      </w:pPr>
      <w:r>
        <w:continuationSeparator/>
      </w:r>
    </w:p>
  </w:footnote>
  <w:footnote w:id="1">
    <w:p w:rsidR="005138C8" w:rsidRPr="005138C8" w:rsidRDefault="005138C8" w:rsidP="005138C8">
      <w:pPr>
        <w:pStyle w:val="Funotentext"/>
        <w:rPr>
          <w:lang w:val="de-CH"/>
        </w:rPr>
      </w:pPr>
      <w:r>
        <w:rPr>
          <w:rStyle w:val="Funotenzeichen"/>
        </w:rPr>
        <w:footnoteRef/>
      </w:r>
      <w:r>
        <w:t xml:space="preserve"> </w:t>
      </w:r>
      <w:r w:rsidR="003E0AC6">
        <w:t>v</w:t>
      </w:r>
      <w:r w:rsidR="00A07EA9">
        <w:t xml:space="preserve">gl. Merkblatt </w:t>
      </w:r>
      <w:r>
        <w:rPr>
          <w:lang w:val="de-CH"/>
        </w:rPr>
        <w:t>Ernährung während Schwangerschaft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C4C" w:rsidRPr="005138C8" w:rsidRDefault="005138C8" w:rsidP="005138C8">
    <w:pPr>
      <w:pStyle w:val="Kopfzeile"/>
      <w:jc w:val="right"/>
      <w:rPr>
        <w:b/>
      </w:rPr>
    </w:pPr>
    <w:r>
      <w:rPr>
        <w:b/>
        <w:noProof/>
        <w:color w:val="00B050"/>
        <w:sz w:val="52"/>
        <w:szCs w:val="52"/>
        <w:lang w:val="de-CH" w:eastAsia="de-CH"/>
      </w:rPr>
      <w:drawing>
        <wp:anchor distT="0" distB="0" distL="114300" distR="114300" simplePos="0" relativeHeight="251660288" behindDoc="0" locked="0" layoutInCell="1" allowOverlap="1" wp14:anchorId="6A40BFFC" wp14:editId="51122181">
          <wp:simplePos x="0" y="0"/>
          <wp:positionH relativeFrom="column">
            <wp:posOffset>-933450</wp:posOffset>
          </wp:positionH>
          <wp:positionV relativeFrom="paragraph">
            <wp:posOffset>580390</wp:posOffset>
          </wp:positionV>
          <wp:extent cx="828791" cy="4686954"/>
          <wp:effectExtent l="0" t="0" r="952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791" cy="46869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7C4C" w:rsidRPr="005138C8">
      <w:rPr>
        <w:b/>
        <w:color w:val="00B050"/>
        <w:sz w:val="28"/>
        <w:szCs w:val="28"/>
      </w:rPr>
      <w:t xml:space="preserve">Krankenkasse </w:t>
    </w:r>
    <w:r>
      <w:rPr>
        <w:b/>
        <w:color w:val="00B050"/>
        <w:sz w:val="28"/>
        <w:szCs w:val="28"/>
      </w:rPr>
      <w:t>BONSANTE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8C8" w:rsidRPr="00E548B1" w:rsidRDefault="005138C8" w:rsidP="005138C8">
    <w:pPr>
      <w:pStyle w:val="Kopfzeile"/>
      <w:jc w:val="right"/>
      <w:rPr>
        <w:b/>
        <w:spacing w:val="20"/>
        <w:sz w:val="52"/>
        <w:szCs w:val="52"/>
      </w:rPr>
    </w:pPr>
    <w:r w:rsidRPr="00E548B1">
      <w:rPr>
        <w:b/>
        <w:noProof/>
        <w:color w:val="00B050"/>
        <w:spacing w:val="20"/>
        <w:sz w:val="52"/>
        <w:szCs w:val="52"/>
        <w:lang w:val="de-CH"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-954405</wp:posOffset>
          </wp:positionH>
          <wp:positionV relativeFrom="paragraph">
            <wp:posOffset>597535</wp:posOffset>
          </wp:positionV>
          <wp:extent cx="828791" cy="4686954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791" cy="46869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48B1">
      <w:rPr>
        <w:b/>
        <w:color w:val="00B050"/>
        <w:spacing w:val="20"/>
        <w:sz w:val="52"/>
        <w:szCs w:val="52"/>
      </w:rPr>
      <w:t>Krankenkasse BONSANTE</w:t>
    </w:r>
  </w:p>
  <w:p w:rsidR="004F7C4C" w:rsidRDefault="004F7C4C" w:rsidP="004F7C4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6pt" o:bullet="t">
        <v:imagedata r:id="rId1" o:title="pfeil"/>
      </v:shape>
    </w:pict>
  </w:numPicBullet>
  <w:abstractNum w:abstractNumId="0" w15:restartNumberingAfterBreak="0">
    <w:nsid w:val="FFFFFF80"/>
    <w:multiLevelType w:val="singleLevel"/>
    <w:tmpl w:val="13307D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021C3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B1200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2C691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FBDCE1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5F5C57"/>
    <w:multiLevelType w:val="hybridMultilevel"/>
    <w:tmpl w:val="6C124B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51C38"/>
    <w:multiLevelType w:val="hybridMultilevel"/>
    <w:tmpl w:val="892E5436"/>
    <w:lvl w:ilvl="0" w:tplc="BF2C80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E0873"/>
    <w:multiLevelType w:val="hybridMultilevel"/>
    <w:tmpl w:val="B40C9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89"/>
    <w:rsid w:val="000440A0"/>
    <w:rsid w:val="00082489"/>
    <w:rsid w:val="00093D32"/>
    <w:rsid w:val="000D05AA"/>
    <w:rsid w:val="000D1CFE"/>
    <w:rsid w:val="00113858"/>
    <w:rsid w:val="00122889"/>
    <w:rsid w:val="00163D62"/>
    <w:rsid w:val="00194EA0"/>
    <w:rsid w:val="001A7A9C"/>
    <w:rsid w:val="001C0AE8"/>
    <w:rsid w:val="001D21A1"/>
    <w:rsid w:val="001D7ED1"/>
    <w:rsid w:val="00222A8B"/>
    <w:rsid w:val="002304B9"/>
    <w:rsid w:val="0025754B"/>
    <w:rsid w:val="002736D8"/>
    <w:rsid w:val="00314176"/>
    <w:rsid w:val="00326F78"/>
    <w:rsid w:val="00352DD7"/>
    <w:rsid w:val="00362906"/>
    <w:rsid w:val="003E0AC6"/>
    <w:rsid w:val="003F19A1"/>
    <w:rsid w:val="00450993"/>
    <w:rsid w:val="00475B1E"/>
    <w:rsid w:val="00497BCD"/>
    <w:rsid w:val="004A4D2F"/>
    <w:rsid w:val="004F7C4C"/>
    <w:rsid w:val="005138C8"/>
    <w:rsid w:val="005C325E"/>
    <w:rsid w:val="005E7A19"/>
    <w:rsid w:val="005F6325"/>
    <w:rsid w:val="006044FE"/>
    <w:rsid w:val="00674857"/>
    <w:rsid w:val="006878CB"/>
    <w:rsid w:val="00692FFF"/>
    <w:rsid w:val="00700607"/>
    <w:rsid w:val="007117FF"/>
    <w:rsid w:val="00714BD3"/>
    <w:rsid w:val="007536BF"/>
    <w:rsid w:val="00836987"/>
    <w:rsid w:val="00871E54"/>
    <w:rsid w:val="00881BCA"/>
    <w:rsid w:val="00884A44"/>
    <w:rsid w:val="008A637E"/>
    <w:rsid w:val="008C2D50"/>
    <w:rsid w:val="0090357E"/>
    <w:rsid w:val="0093075B"/>
    <w:rsid w:val="009A3917"/>
    <w:rsid w:val="00A07EA9"/>
    <w:rsid w:val="00A4095B"/>
    <w:rsid w:val="00AA479D"/>
    <w:rsid w:val="00AC0334"/>
    <w:rsid w:val="00B04D4B"/>
    <w:rsid w:val="00B40FCD"/>
    <w:rsid w:val="00B41DEB"/>
    <w:rsid w:val="00B422BD"/>
    <w:rsid w:val="00B46A5F"/>
    <w:rsid w:val="00BA36FC"/>
    <w:rsid w:val="00C51FC6"/>
    <w:rsid w:val="00C655DB"/>
    <w:rsid w:val="00C738F3"/>
    <w:rsid w:val="00CA6B69"/>
    <w:rsid w:val="00CE0144"/>
    <w:rsid w:val="00CF5B93"/>
    <w:rsid w:val="00D04E1E"/>
    <w:rsid w:val="00D23F1B"/>
    <w:rsid w:val="00D538F1"/>
    <w:rsid w:val="00D937B8"/>
    <w:rsid w:val="00DD4384"/>
    <w:rsid w:val="00E548B1"/>
    <w:rsid w:val="00EB2D21"/>
    <w:rsid w:val="00EB4E1C"/>
    <w:rsid w:val="00F07256"/>
    <w:rsid w:val="00F12B1D"/>
    <w:rsid w:val="00F32A37"/>
    <w:rsid w:val="00F51E5B"/>
    <w:rsid w:val="00F61F13"/>
    <w:rsid w:val="00F63DD8"/>
    <w:rsid w:val="00F85ACD"/>
    <w:rsid w:val="00FA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2BB4B6F-AEF4-417E-8CDF-01888D15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38F3"/>
    <w:pPr>
      <w:spacing w:after="120" w:line="240" w:lineRule="auto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A0F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A0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A0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40A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A0F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A0F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2906"/>
    <w:pPr>
      <w:numPr>
        <w:ilvl w:val="1"/>
      </w:numPr>
      <w:spacing w:after="160"/>
    </w:pPr>
    <w:rPr>
      <w:rFonts w:eastAsiaTheme="minorEastAsia"/>
      <w:b/>
      <w:color w:val="92D050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2906"/>
    <w:rPr>
      <w:rFonts w:eastAsiaTheme="minorEastAsia"/>
      <w:b/>
      <w:color w:val="92D050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62906"/>
    <w:pPr>
      <w:contextualSpacing/>
    </w:pPr>
    <w:rPr>
      <w:rFonts w:eastAsiaTheme="majorEastAsia" w:cstheme="majorBidi"/>
      <w:b/>
      <w:color w:val="00B050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62906"/>
    <w:rPr>
      <w:rFonts w:eastAsiaTheme="majorEastAsia" w:cstheme="majorBidi"/>
      <w:b/>
      <w:color w:val="00B050"/>
      <w:spacing w:val="-10"/>
      <w:kern w:val="28"/>
      <w:sz w:val="44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A0F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ntertitel2">
    <w:name w:val="Untertitel2"/>
    <w:basedOn w:val="Untertitel"/>
    <w:qFormat/>
    <w:rsid w:val="00AC0334"/>
    <w:pPr>
      <w:spacing w:after="120"/>
    </w:pPr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4F7C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7C4C"/>
  </w:style>
  <w:style w:type="paragraph" w:styleId="Fuzeile">
    <w:name w:val="footer"/>
    <w:basedOn w:val="Standard"/>
    <w:link w:val="FuzeileZchn"/>
    <w:uiPriority w:val="99"/>
    <w:unhideWhenUsed/>
    <w:rsid w:val="004F7C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7C4C"/>
  </w:style>
  <w:style w:type="paragraph" w:styleId="Funotentext">
    <w:name w:val="footnote text"/>
    <w:basedOn w:val="Standard"/>
    <w:link w:val="FunotentextZchn"/>
    <w:uiPriority w:val="99"/>
    <w:unhideWhenUsed/>
    <w:rsid w:val="005138C8"/>
    <w:pPr>
      <w:spacing w:after="0"/>
    </w:pPr>
    <w:rPr>
      <w:i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138C8"/>
    <w:rPr>
      <w:i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73A52-F9F0-42E6-A7BC-E192321F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Printed>2017-09-03T13:32:00Z</cp:lastPrinted>
  <dcterms:created xsi:type="dcterms:W3CDTF">2017-09-03T13:35:00Z</dcterms:created>
  <dcterms:modified xsi:type="dcterms:W3CDTF">2018-05-29T05:15:00Z</dcterms:modified>
</cp:coreProperties>
</file>